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47634">
      <w:pPr>
        <w:suppressAutoHyphens/>
        <w:rPr>
          <w:rFonts w:ascii="ACaslon Regular" w:hAnsi="ACaslon Regular"/>
          <w:smallCaps/>
          <w:sz w:val="16"/>
        </w:rPr>
      </w:pPr>
    </w:p>
    <w:p w:rsidR="00000000" w:rsidRDefault="00D47634">
      <w:pPr>
        <w:tabs>
          <w:tab w:val="left" w:pos="2250"/>
        </w:tabs>
        <w:suppressAutoHyphens/>
        <w:rPr>
          <w:rFonts w:ascii="ACaslon Regular" w:hAnsi="ACaslon Regular"/>
          <w:smallCaps/>
          <w:sz w:val="16"/>
        </w:rPr>
      </w:pPr>
      <w:r>
        <w:rPr>
          <w:rFonts w:ascii="ACaslon Regular" w:hAnsi="ACaslon Regular"/>
          <w:smallCaps/>
          <w:sz w:val="16"/>
        </w:rPr>
        <w:tab/>
        <w:t xml:space="preserve">South Pasadena High School  </w:t>
      </w:r>
      <w:r>
        <w:rPr>
          <w:rFonts w:ascii="Truesdell Sorts" w:hAnsi="Truesdell Sorts"/>
          <w:smallCaps/>
          <w:sz w:val="16"/>
        </w:rPr>
        <w:t>d</w:t>
      </w:r>
      <w:r>
        <w:rPr>
          <w:rFonts w:ascii="ACaslon Regular" w:hAnsi="ACaslon Regular"/>
          <w:smallCaps/>
          <w:sz w:val="16"/>
        </w:rPr>
        <w:t xml:space="preserve">  The English Seminar–AP</w:t>
      </w:r>
    </w:p>
    <w:p w:rsidR="00000000" w:rsidRDefault="00D47634">
      <w:pPr>
        <w:tabs>
          <w:tab w:val="left" w:pos="2250"/>
        </w:tabs>
        <w:suppressAutoHyphens/>
        <w:rPr>
          <w:rFonts w:ascii="ACaslon Regular" w:hAnsi="ACaslon Regular"/>
          <w:smallCaps/>
          <w:sz w:val="16"/>
        </w:rPr>
      </w:pPr>
      <w:r>
        <w:rPr>
          <w:rFonts w:ascii="ACaslon Regular" w:hAnsi="ACaslon Regular"/>
          <w:smallCaps/>
          <w:sz w:val="16"/>
        </w:rPr>
        <w:tab/>
        <w:t>[Nicholson]</w:t>
      </w:r>
    </w:p>
    <w:p w:rsidR="00000000" w:rsidRDefault="00D47634">
      <w:pPr>
        <w:tabs>
          <w:tab w:val="left" w:pos="2250"/>
        </w:tabs>
        <w:suppressAutoHyphens/>
        <w:rPr>
          <w:rFonts w:ascii="ACaslon Regular" w:hAnsi="ACaslon Regular"/>
          <w:smallCaps/>
          <w:sz w:val="16"/>
        </w:rPr>
      </w:pPr>
      <w:r>
        <w:rPr>
          <w:rFonts w:ascii="ACaslon Regular" w:hAnsi="ACaslon Regular"/>
          <w:smallCaps/>
          <w:sz w:val="16"/>
        </w:rPr>
        <w:tab/>
        <w:t>Commentary</w:t>
      </w:r>
    </w:p>
    <w:p w:rsidR="00000000" w:rsidRDefault="00D47634">
      <w:pPr>
        <w:tabs>
          <w:tab w:val="left" w:pos="2250"/>
        </w:tabs>
        <w:suppressAutoHyphens/>
        <w:rPr>
          <w:rFonts w:ascii="ACaslon Regular" w:hAnsi="ACaslon Regular"/>
          <w:smallCaps/>
          <w:sz w:val="16"/>
        </w:rPr>
      </w:pPr>
    </w:p>
    <w:p w:rsidR="00000000" w:rsidRDefault="00D47634">
      <w:pPr>
        <w:suppressAutoHyphens/>
        <w:rPr>
          <w:rFonts w:ascii="ACaslon Regular" w:hAnsi="ACaslon Regular"/>
          <w:smallCaps/>
          <w:sz w:val="16"/>
        </w:rPr>
      </w:pPr>
    </w:p>
    <w:p w:rsidR="00000000" w:rsidRDefault="00D47634">
      <w:pPr>
        <w:tabs>
          <w:tab w:val="left" w:pos="972"/>
        </w:tabs>
        <w:suppressAutoHyphens/>
        <w:rPr>
          <w:rFonts w:ascii="ACaslon Regular" w:hAnsi="ACaslon Regular"/>
          <w:smallCaps/>
          <w:sz w:val="16"/>
        </w:rPr>
      </w:pPr>
    </w:p>
    <w:p w:rsidR="00000000" w:rsidRPr="00A27CFF" w:rsidRDefault="00D47634">
      <w:pPr>
        <w:tabs>
          <w:tab w:val="left" w:pos="2250"/>
        </w:tabs>
        <w:suppressAutoHyphens/>
        <w:rPr>
          <w:rFonts w:ascii="ACaslon Regular" w:hAnsi="ACaslon Regular"/>
          <w:smallCaps/>
          <w:color w:val="003300"/>
          <w:sz w:val="72"/>
        </w:rPr>
      </w:pPr>
      <w:r w:rsidRPr="00A27CFF">
        <w:rPr>
          <w:rFonts w:ascii="ACaslon Regular" w:hAnsi="ACaslon Regular"/>
          <w:smallCaps/>
          <w:color w:val="003300"/>
          <w:sz w:val="72"/>
        </w:rPr>
        <w:fldChar w:fldCharType="begin"/>
      </w:r>
      <w:r w:rsidRPr="00A27CFF">
        <w:rPr>
          <w:rFonts w:ascii="ACaslon Regular" w:hAnsi="ACaslon Regular"/>
          <w:smallCaps/>
          <w:color w:val="003300"/>
          <w:sz w:val="72"/>
        </w:rPr>
        <w:instrText>ADVANCE \D 7.20</w:instrText>
      </w:r>
      <w:r w:rsidRPr="00A27CFF">
        <w:rPr>
          <w:rFonts w:ascii="ACaslon Regular" w:hAnsi="ACaslon Regular"/>
          <w:smallCaps/>
          <w:color w:val="003300"/>
          <w:sz w:val="72"/>
        </w:rPr>
        <w:fldChar w:fldCharType="end"/>
      </w:r>
      <w:r w:rsidRPr="00A27CFF">
        <w:rPr>
          <w:rFonts w:ascii="ACaslon Regular" w:hAnsi="ACaslon Regular"/>
          <w:b/>
          <w:smallCaps/>
          <w:color w:val="003300"/>
          <w:sz w:val="72"/>
        </w:rPr>
        <w:tab/>
        <w:t>James Joyce</w:t>
      </w:r>
    </w:p>
    <w:p w:rsidR="00000000" w:rsidRDefault="00D47634">
      <w:pPr>
        <w:tabs>
          <w:tab w:val="left" w:pos="972"/>
        </w:tabs>
        <w:suppressAutoHyphens/>
        <w:rPr>
          <w:rFonts w:ascii="ACaslon Regular" w:hAnsi="ACaslon Regular"/>
          <w:smallCaps/>
        </w:rPr>
      </w:pPr>
    </w:p>
    <w:p w:rsidR="00000000" w:rsidRDefault="00D47634">
      <w:pPr>
        <w:tabs>
          <w:tab w:val="left" w:pos="972"/>
        </w:tabs>
        <w:suppressAutoHyphens/>
        <w:rPr>
          <w:rFonts w:ascii="ACaslon Regular" w:hAnsi="ACaslon Regular"/>
          <w:smallCaps/>
        </w:rPr>
      </w:pPr>
    </w:p>
    <w:p w:rsidR="00000000" w:rsidRDefault="00D47634">
      <w:pPr>
        <w:tabs>
          <w:tab w:val="left" w:pos="972"/>
        </w:tabs>
        <w:suppressAutoHyphens/>
        <w:rPr>
          <w:rFonts w:ascii="ACaslon Regular" w:hAnsi="ACaslon Regular"/>
        </w:rPr>
        <w:sectPr w:rsidR="00000000">
          <w:endnotePr>
            <w:numFmt w:val="decimal"/>
          </w:endnotePr>
          <w:pgSz w:w="12240" w:h="15840"/>
          <w:pgMar w:top="1080" w:right="1080" w:bottom="1080" w:left="1080" w:header="1440" w:footer="1440" w:gutter="0"/>
          <w:cols w:space="360" w:equalWidth="0">
            <w:col w:w="10080" w:space="360"/>
          </w:cols>
          <w:noEndnote/>
        </w:sectPr>
      </w:pPr>
    </w:p>
    <w:p w:rsidR="00000000" w:rsidRDefault="00D47634">
      <w:pPr>
        <w:tabs>
          <w:tab w:val="left" w:pos="972"/>
        </w:tabs>
        <w:suppressAutoHyphens/>
        <w:rPr>
          <w:rFonts w:ascii="ACaslon Regular" w:hAnsi="ACaslon Regular"/>
        </w:rPr>
      </w:pPr>
    </w:p>
    <w:p w:rsidR="00000000" w:rsidRPr="00A27CFF" w:rsidRDefault="00D47634">
      <w:pPr>
        <w:tabs>
          <w:tab w:val="left" w:pos="432"/>
        </w:tabs>
        <w:jc w:val="right"/>
        <w:rPr>
          <w:rFonts w:ascii="ACaslon Regular" w:hAnsi="ACaslon Regular"/>
          <w:color w:val="003300"/>
        </w:rPr>
      </w:pPr>
      <w:r w:rsidRPr="00A27CFF">
        <w:rPr>
          <w:rFonts w:ascii="ACaslon Regular" w:hAnsi="ACaslon Regular"/>
          <w:i/>
          <w:color w:val="003300"/>
          <w:sz w:val="18"/>
        </w:rPr>
        <w:t>James Joyce's fiction often presents moments of sudden insight, when ordinary things are suddenly seen freshly and take on new significanc</w:t>
      </w:r>
      <w:r w:rsidRPr="00A27CFF">
        <w:rPr>
          <w:rFonts w:ascii="ACaslon Regular" w:hAnsi="ACaslon Regular"/>
          <w:i/>
          <w:color w:val="003300"/>
          <w:sz w:val="18"/>
        </w:rPr>
        <w:t xml:space="preserve">e.  In Joyce's novel </w:t>
      </w:r>
      <w:r w:rsidRPr="00A27CFF">
        <w:rPr>
          <w:rFonts w:ascii="ACaslon Regular" w:hAnsi="ACaslon Regular"/>
          <w:color w:val="003300"/>
          <w:sz w:val="18"/>
        </w:rPr>
        <w:t>A Portrait of the Artist as a Young Man</w:t>
      </w:r>
      <w:r w:rsidRPr="00A27CFF">
        <w:rPr>
          <w:rFonts w:ascii="ACaslon Regular" w:hAnsi="ACaslon Regular"/>
          <w:i/>
          <w:color w:val="003300"/>
          <w:sz w:val="18"/>
        </w:rPr>
        <w:t>, the protagonist Stephen Dedalus at</w:t>
      </w:r>
      <w:r w:rsidRPr="00A27CFF">
        <w:rPr>
          <w:rFonts w:ascii="ACaslon Regular" w:hAnsi="ACaslon Regular"/>
          <w:i/>
          <w:color w:val="003300"/>
          <w:sz w:val="18"/>
        </w:rPr>
        <w:softHyphen/>
        <w:t>tempts to define philo</w:t>
      </w:r>
      <w:r w:rsidRPr="00A27CFF">
        <w:rPr>
          <w:rFonts w:ascii="ACaslon Regular" w:hAnsi="ACaslon Regular"/>
          <w:i/>
          <w:color w:val="003300"/>
          <w:sz w:val="18"/>
        </w:rPr>
        <w:softHyphen/>
        <w:t>sophical terms from St. Thomas Aqui</w:t>
      </w:r>
      <w:r w:rsidRPr="00A27CFF">
        <w:rPr>
          <w:rFonts w:ascii="ACaslon Regular" w:hAnsi="ACaslon Regular"/>
          <w:i/>
          <w:color w:val="003300"/>
          <w:sz w:val="18"/>
        </w:rPr>
        <w:softHyphen/>
        <w:t>nas by referring to such mo</w:t>
      </w:r>
      <w:r w:rsidRPr="00A27CFF">
        <w:rPr>
          <w:rFonts w:ascii="ACaslon Regular" w:hAnsi="ACaslon Regular"/>
          <w:i/>
          <w:color w:val="003300"/>
          <w:sz w:val="18"/>
        </w:rPr>
        <w:softHyphen/>
        <w:t>ments.  His defini</w:t>
      </w:r>
      <w:r w:rsidRPr="00A27CFF">
        <w:rPr>
          <w:rFonts w:ascii="ACaslon Regular" w:hAnsi="ACaslon Regular"/>
          <w:i/>
          <w:color w:val="003300"/>
          <w:sz w:val="18"/>
        </w:rPr>
        <w:softHyphen/>
        <w:t>tions shed some light on the conscious</w:t>
      </w:r>
      <w:r w:rsidRPr="00A27CFF">
        <w:rPr>
          <w:rFonts w:ascii="ACaslon Regular" w:hAnsi="ACaslon Regular"/>
          <w:i/>
          <w:color w:val="003300"/>
          <w:sz w:val="18"/>
        </w:rPr>
        <w:softHyphen/>
        <w:t>ness of the protagonist in "Araby.".</w:t>
      </w:r>
    </w:p>
    <w:p w:rsidR="00000000" w:rsidRPr="00A27CFF" w:rsidRDefault="00D47634">
      <w:pPr>
        <w:tabs>
          <w:tab w:val="left" w:pos="432"/>
        </w:tabs>
        <w:suppressAutoHyphens/>
        <w:rPr>
          <w:rFonts w:ascii="ACaslon Regular" w:hAnsi="ACaslon Regular"/>
          <w:color w:val="003300"/>
        </w:rPr>
      </w:pPr>
    </w:p>
    <w:p w:rsidR="00000000" w:rsidRPr="00A27CFF" w:rsidRDefault="00D47634">
      <w:pPr>
        <w:tabs>
          <w:tab w:val="left" w:pos="432"/>
        </w:tabs>
        <w:suppressAutoHyphens/>
        <w:spacing w:line="12" w:lineRule="exact"/>
        <w:rPr>
          <w:rFonts w:ascii="ACaslon Regular" w:hAnsi="ACaslon Regular"/>
          <w:color w:val="003300"/>
        </w:rPr>
      </w:pPr>
      <w:r w:rsidRPr="00A27CFF">
        <w:rPr>
          <w:rFonts w:ascii="ACaslon Regular" w:hAnsi="ACaslon Regular"/>
          <w:noProof/>
          <w:color w:val="003300"/>
        </w:rPr>
        <w:pict>
          <v:rect id="_x0000_s1026" style="position:absolute;margin-left:0;margin-top:0;width:93.6pt;height:.6pt;z-index:-2;mso-position-horizontal-relative:margin" o:allowincell="f" fillcolor="#666" stroked="f" strokeweight=".05pt">
            <v:fill color2="black"/>
            <w10:wrap anchorx="margin"/>
          </v:rect>
        </w:pict>
      </w:r>
    </w:p>
    <w:p w:rsidR="00000000" w:rsidRPr="00A27CFF" w:rsidRDefault="00D47634">
      <w:pPr>
        <w:tabs>
          <w:tab w:val="left" w:pos="432"/>
        </w:tabs>
        <w:suppressAutoHyphens/>
        <w:rPr>
          <w:rFonts w:ascii="ACaslon Regular" w:hAnsi="ACaslon Regular"/>
          <w:color w:val="003300"/>
        </w:rPr>
      </w:pPr>
    </w:p>
    <w:p w:rsidR="00000000" w:rsidRPr="00A27CFF" w:rsidRDefault="00D47634">
      <w:pPr>
        <w:tabs>
          <w:tab w:val="left" w:pos="432"/>
        </w:tabs>
        <w:suppressAutoHyphens/>
        <w:jc w:val="right"/>
        <w:rPr>
          <w:rFonts w:ascii="ACaslon Regular" w:hAnsi="ACaslon Regular"/>
          <w:b/>
          <w:i/>
          <w:color w:val="003300"/>
          <w:sz w:val="32"/>
        </w:rPr>
      </w:pPr>
      <w:r w:rsidRPr="00A27CFF">
        <w:rPr>
          <w:rFonts w:ascii="ACaslon Regular" w:hAnsi="ACaslon Regular"/>
          <w:b/>
          <w:i/>
          <w:color w:val="003300"/>
          <w:sz w:val="32"/>
        </w:rPr>
        <w:t>"Beauty being a light from some other world"</w:t>
      </w:r>
    </w:p>
    <w:p w:rsidR="00000000" w:rsidRPr="00A27CFF" w:rsidRDefault="00D47634">
      <w:pPr>
        <w:tabs>
          <w:tab w:val="left" w:pos="432"/>
        </w:tabs>
        <w:suppressAutoHyphens/>
        <w:rPr>
          <w:rFonts w:ascii="ACaslon Regular" w:hAnsi="ACaslon Regular"/>
          <w:color w:val="003300"/>
        </w:rPr>
      </w:pPr>
    </w:p>
    <w:p w:rsidR="00000000" w:rsidRPr="00A27CFF" w:rsidRDefault="00D47634">
      <w:pPr>
        <w:tabs>
          <w:tab w:val="left" w:pos="432"/>
        </w:tabs>
        <w:suppressAutoHyphens/>
        <w:spacing w:line="12" w:lineRule="exact"/>
        <w:rPr>
          <w:rFonts w:ascii="ACaslon Regular" w:hAnsi="ACaslon Regular"/>
          <w:color w:val="003300"/>
        </w:rPr>
      </w:pPr>
      <w:r w:rsidRPr="00A27CFF">
        <w:rPr>
          <w:rFonts w:ascii="ACaslon Regular" w:hAnsi="ACaslon Regular"/>
          <w:noProof/>
          <w:color w:val="003300"/>
        </w:rPr>
        <w:pict>
          <v:rect id="_x0000_s1027" style="position:absolute;margin-left:0;margin-top:0;width:93.6pt;height:.6pt;z-index:-1;mso-position-horizontal-relative:margin" o:allowincell="f" fillcolor="#666" stroked="f" strokeweight=".05pt">
            <v:fill color2="black"/>
            <w10:wrap anchorx="margin"/>
          </v:rect>
        </w:pict>
      </w:r>
    </w:p>
    <w:p w:rsidR="00000000" w:rsidRPr="00A27CFF" w:rsidRDefault="00D47634">
      <w:pPr>
        <w:tabs>
          <w:tab w:val="left" w:pos="432"/>
        </w:tabs>
        <w:suppressAutoHyphens/>
        <w:rPr>
          <w:rFonts w:ascii="ACaslon Regular" w:hAnsi="ACaslon Regular"/>
          <w:color w:val="003300"/>
        </w:rPr>
      </w:pPr>
    </w:p>
    <w:p w:rsidR="00000000" w:rsidRPr="00A27CFF" w:rsidRDefault="00D47634">
      <w:pPr>
        <w:tabs>
          <w:tab w:val="left" w:pos="432"/>
        </w:tabs>
        <w:suppressAutoHyphens/>
        <w:jc w:val="right"/>
        <w:rPr>
          <w:rFonts w:ascii="ACaslon Regular" w:hAnsi="ACaslon Regular"/>
          <w:color w:val="003300"/>
        </w:rPr>
      </w:pPr>
      <w:r w:rsidRPr="00A27CFF">
        <w:rPr>
          <w:rFonts w:ascii="ACaslon Regular" w:hAnsi="ACaslon Regular"/>
          <w:color w:val="003300"/>
          <w:sz w:val="12"/>
        </w:rPr>
        <w:t xml:space="preserve">© Douglas Hunt, </w:t>
      </w:r>
      <w:r w:rsidRPr="00A27CFF">
        <w:rPr>
          <w:rFonts w:ascii="ACaslon Regular" w:hAnsi="ACaslon Regular"/>
          <w:i/>
          <w:color w:val="003300"/>
          <w:sz w:val="12"/>
        </w:rPr>
        <w:t>The Riverside Anthology of Literature</w:t>
      </w:r>
      <w:r w:rsidRPr="00A27CFF">
        <w:rPr>
          <w:rFonts w:ascii="ACaslon Regular" w:hAnsi="ACaslon Regular"/>
          <w:color w:val="003300"/>
          <w:sz w:val="12"/>
        </w:rPr>
        <w:t>, Boston: Houghton Mifflin, 1988.</w:t>
      </w:r>
    </w:p>
    <w:p w:rsidR="00000000" w:rsidRDefault="00D47634">
      <w:pPr>
        <w:tabs>
          <w:tab w:val="left" w:pos="432"/>
        </w:tabs>
        <w:suppressAutoHyphens/>
        <w:rPr>
          <w:rFonts w:ascii="ACaslon Regular" w:hAnsi="ACaslon Regular"/>
        </w:rPr>
      </w:pPr>
      <w:r w:rsidRPr="00A27CFF">
        <w:rPr>
          <w:rFonts w:ascii="ACaslon Regular" w:hAnsi="ACaslon Regular"/>
          <w:color w:val="003300"/>
        </w:rPr>
        <w:br w:type="column"/>
      </w:r>
    </w:p>
    <w:p w:rsidR="00000000" w:rsidRDefault="00A27CFF">
      <w:pPr>
        <w:framePr w:hSpace="180" w:wrap="around" w:vAnchor="text" w:hAnchor="text" w:y="1"/>
        <w:pBdr>
          <w:top w:val="single" w:sz="6" w:space="1" w:color="auto"/>
          <w:left w:val="single" w:sz="6" w:space="1" w:color="auto"/>
          <w:bottom w:val="single" w:sz="6" w:space="1" w:color="auto"/>
          <w:right w:val="single" w:sz="6" w:space="1" w:color="auto"/>
        </w:pBdr>
        <w:tabs>
          <w:tab w:val="left" w:pos="-720"/>
        </w:tabs>
        <w:suppressAutoHyphens/>
        <w:rPr>
          <w:rFonts w:ascii="ACaslon Regular" w:hAnsi="ACaslon Regular"/>
          <w:sz w:val="2"/>
        </w:rPr>
      </w:pPr>
      <w:r>
        <w:rPr>
          <w:rFonts w:ascii="ACaslon Regular" w:hAnsi="ACaslon Regul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83.25pt" filled="t" fillcolor="#92d050">
            <v:imagedata r:id="rId6" o:title=""/>
          </v:shape>
        </w:pict>
      </w:r>
    </w:p>
    <w:p w:rsidR="00000000" w:rsidRDefault="00D47634">
      <w:pPr>
        <w:framePr w:hSpace="180" w:wrap="around" w:vAnchor="text" w:hAnchor="text" w:y="1"/>
        <w:pBdr>
          <w:top w:val="single" w:sz="6" w:space="1" w:color="auto"/>
          <w:left w:val="single" w:sz="6" w:space="1" w:color="auto"/>
          <w:bottom w:val="single" w:sz="6" w:space="1" w:color="auto"/>
          <w:right w:val="single" w:sz="6" w:space="1" w:color="auto"/>
        </w:pBdr>
        <w:tabs>
          <w:tab w:val="left" w:pos="-720"/>
        </w:tabs>
        <w:suppressAutoHyphens/>
        <w:spacing w:line="1" w:lineRule="exact"/>
        <w:rPr>
          <w:rFonts w:ascii="ACaslon Regular" w:hAnsi="ACaslon Regular"/>
          <w:smallCaps/>
          <w:vanish/>
          <w:sz w:val="16"/>
        </w:rPr>
      </w:pPr>
      <w:r>
        <w:rPr>
          <w:rFonts w:ascii="ACaslon Regular" w:hAnsi="ACaslon Regular"/>
          <w:smallCaps/>
          <w:vanish/>
          <w:sz w:val="16"/>
        </w:rPr>
        <w:fldChar w:fldCharType="begin"/>
      </w:r>
      <w:r>
        <w:rPr>
          <w:rFonts w:ascii="ACaslon Regular" w:hAnsi="ACaslon Regular"/>
          <w:smallCaps/>
          <w:vanish/>
          <w:sz w:val="16"/>
        </w:rPr>
        <w:instrText>seq Figure  \* Arabic</w:instrText>
      </w:r>
      <w:r>
        <w:rPr>
          <w:rFonts w:ascii="ACaslon Regular" w:hAnsi="ACaslon Regular"/>
          <w:smallCaps/>
          <w:vanish/>
          <w:sz w:val="16"/>
        </w:rPr>
        <w:fldChar w:fldCharType="separate"/>
      </w:r>
      <w:r w:rsidR="00A27CFF">
        <w:rPr>
          <w:rFonts w:ascii="ACaslon Regular" w:hAnsi="ACaslon Regular"/>
          <w:smallCaps/>
          <w:noProof/>
          <w:vanish/>
          <w:sz w:val="16"/>
        </w:rPr>
        <w:t>1</w:t>
      </w:r>
      <w:r>
        <w:rPr>
          <w:rFonts w:ascii="ACaslon Regular" w:hAnsi="ACaslon Regular"/>
          <w:smallCaps/>
          <w:vanish/>
          <w:sz w:val="16"/>
        </w:rPr>
        <w:fldChar w:fldCharType="end"/>
      </w:r>
    </w:p>
    <w:p w:rsidR="00000000" w:rsidRDefault="00D47634">
      <w:pPr>
        <w:tabs>
          <w:tab w:val="left" w:pos="360"/>
          <w:tab w:val="left" w:pos="1080"/>
        </w:tabs>
        <w:suppressAutoHyphens/>
        <w:spacing w:line="288" w:lineRule="auto"/>
        <w:rPr>
          <w:rFonts w:ascii="ACaslon Regular" w:hAnsi="ACaslon Regular"/>
          <w:sz w:val="28"/>
        </w:rPr>
      </w:pPr>
      <w:r>
        <w:rPr>
          <w:rFonts w:ascii="ACaslon Regular" w:hAnsi="ACaslon Regular"/>
          <w:sz w:val="28"/>
        </w:rPr>
        <w:t>he connotation of the word—Stephen said—is rather vague. Aquina</w:t>
      </w:r>
      <w:r>
        <w:rPr>
          <w:rFonts w:ascii="ACaslon Regular" w:hAnsi="ACaslon Regular"/>
          <w:sz w:val="28"/>
        </w:rPr>
        <w:t xml:space="preserve">s uses a term which seems to be inexact. It baffled me for a long time. It would lead you to believe that he had in mind symbolism or idealism, the supreme quality of beauty being a light from some other world, the idea of which the matter was but the shadow, the reality of which it was but the symbol. I thought he might mean that </w:t>
      </w:r>
      <w:r>
        <w:rPr>
          <w:rFonts w:ascii="ACaslon Regular" w:hAnsi="ACaslon Regular"/>
          <w:i/>
          <w:sz w:val="28"/>
        </w:rPr>
        <w:t>claritas</w:t>
      </w:r>
      <w:r>
        <w:rPr>
          <w:rFonts w:ascii="ACaslon Regular" w:hAnsi="ACaslon Regular"/>
          <w:sz w:val="28"/>
        </w:rPr>
        <w:t xml:space="preserve"> was the artistic discovery and representation of the divine purpose in anything or a force of generalization which would make the esthetic image a universal one, make it </w:t>
      </w:r>
      <w:r>
        <w:rPr>
          <w:rFonts w:ascii="ACaslon Regular" w:hAnsi="ACaslon Regular"/>
          <w:sz w:val="28"/>
        </w:rPr>
        <w:t xml:space="preserve">outshine its proper conditions. But that is literary talk. I understand it so. When you have apprehended that basket as one thing and have then analysed it according to its form and apprehended it as a thing you make the only synthesis which is logically and esthetically permissible. You see that it is that thing which it is and no other thing. The radiance of which he speaks in the scholastic </w:t>
      </w:r>
      <w:r>
        <w:rPr>
          <w:rFonts w:ascii="ACaslon Regular" w:hAnsi="ACaslon Regular"/>
          <w:i/>
          <w:sz w:val="28"/>
        </w:rPr>
        <w:t>quidditas</w:t>
      </w:r>
      <w:r>
        <w:rPr>
          <w:rFonts w:ascii="ACaslon Regular" w:hAnsi="ACaslon Regular"/>
          <w:sz w:val="28"/>
        </w:rPr>
        <w:t xml:space="preserve">, the </w:t>
      </w:r>
      <w:r>
        <w:rPr>
          <w:rFonts w:ascii="ACaslon Regular" w:hAnsi="ACaslon Regular"/>
          <w:i/>
          <w:sz w:val="28"/>
        </w:rPr>
        <w:t>whatness</w:t>
      </w:r>
      <w:r>
        <w:rPr>
          <w:rFonts w:ascii="ACaslon Regular" w:hAnsi="ACaslon Regular"/>
          <w:sz w:val="28"/>
        </w:rPr>
        <w:t xml:space="preserve"> of a thing. This supreme quality is felt by the artist when the esthetic image is first con</w:t>
      </w:r>
      <w:r>
        <w:rPr>
          <w:rFonts w:ascii="ACaslon Regular" w:hAnsi="ACaslon Regular"/>
          <w:sz w:val="28"/>
        </w:rPr>
        <w:t xml:space="preserve">ceived in his imagination. The mind in that mysterious instant Shelley likened beautifully to a fading coal. The instant wherein that supreme quality of beauty, the clear radiance of the esthetic image, is apprehended luminously by the mid which has been arrested by its wholeness and fascinated by its harmony is the luminous silent stasis of esthetic pleasure, a spiritual state very like to that cardiac condition which the Italian physiologist Luigi Galvani, using a phrase almost as beautiful as Shelley's, </w:t>
      </w:r>
      <w:r>
        <w:rPr>
          <w:rFonts w:ascii="ACaslon Regular" w:hAnsi="ACaslon Regular"/>
          <w:sz w:val="28"/>
        </w:rPr>
        <w:t>called the enchantment of the heart.—</w:t>
      </w:r>
    </w:p>
    <w:p w:rsidR="00000000" w:rsidRDefault="00D47634">
      <w:pPr>
        <w:tabs>
          <w:tab w:val="left" w:pos="360"/>
          <w:tab w:val="left" w:pos="1080"/>
        </w:tabs>
        <w:suppressAutoHyphens/>
        <w:rPr>
          <w:rFonts w:ascii="ACaslon Regular" w:hAnsi="ACaslon Regular"/>
          <w:sz w:val="28"/>
        </w:rPr>
      </w:pPr>
    </w:p>
    <w:p w:rsidR="00D47634" w:rsidRDefault="00D47634">
      <w:pPr>
        <w:tabs>
          <w:tab w:val="left" w:pos="360"/>
          <w:tab w:val="left" w:pos="1080"/>
        </w:tabs>
        <w:suppressAutoHyphens/>
        <w:rPr>
          <w:rFonts w:ascii="ACaslon Regular" w:hAnsi="ACaslon Regular"/>
          <w:sz w:val="28"/>
        </w:rPr>
      </w:pPr>
    </w:p>
    <w:sectPr w:rsidR="00D47634">
      <w:endnotePr>
        <w:numFmt w:val="decimal"/>
      </w:endnotePr>
      <w:type w:val="continuous"/>
      <w:pgSz w:w="12240" w:h="15840"/>
      <w:pgMar w:top="1080" w:right="1080" w:bottom="1080" w:left="1080" w:header="1440" w:footer="1440" w:gutter="0"/>
      <w:cols w:num="2" w:space="432" w:equalWidth="0">
        <w:col w:w="1800" w:space="432"/>
        <w:col w:w="7848"/>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7634" w:rsidRDefault="00D47634">
      <w:pPr>
        <w:spacing w:line="20" w:lineRule="exact"/>
      </w:pPr>
    </w:p>
  </w:endnote>
  <w:endnote w:type="continuationSeparator" w:id="1">
    <w:p w:rsidR="00D47634" w:rsidRDefault="00D47634">
      <w:r>
        <w:t xml:space="preserve"> </w:t>
      </w:r>
    </w:p>
  </w:endnote>
  <w:endnote w:type="continuationNotice" w:id="2">
    <w:p w:rsidR="00D47634" w:rsidRDefault="00D47634">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Palatino">
    <w:panose1 w:val="00000000000000000000"/>
    <w:charset w:val="00"/>
    <w:family w:val="roman"/>
    <w:notTrueType/>
    <w:pitch w:val="variable"/>
    <w:sig w:usb0="00000003" w:usb1="00000000" w:usb2="00000000" w:usb3="00000000" w:csb0="00000001" w:csb1="00000000"/>
  </w:font>
  <w:font w:name="ACaslon Regular">
    <w:charset w:val="00"/>
    <w:family w:val="roman"/>
    <w:pitch w:val="variable"/>
    <w:sig w:usb0="00000003" w:usb1="00000000" w:usb2="00000000" w:usb3="00000000" w:csb0="00000001" w:csb1="00000000"/>
  </w:font>
  <w:font w:name="Truesdell Sorts">
    <w:panose1 w:val="00000000000000000000"/>
    <w:charset w:val="00"/>
    <w:family w:val="roman"/>
    <w:notTrueType/>
    <w:pitch w:val="variable"/>
    <w:sig w:usb0="00000003" w:usb1="00000000" w:usb2="00000000" w:usb3="00000000" w:csb0="00000001" w:csb1="00000000"/>
  </w:font>
  <w:font w:name="Malgun Gothic">
    <w:altName w:val="Batang"/>
    <w:panose1 w:val="00000000000000000000"/>
    <w:charset w:val="81"/>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7634" w:rsidRDefault="00D47634">
      <w:r>
        <w:separator/>
      </w:r>
    </w:p>
  </w:footnote>
  <w:footnote w:type="continuationSeparator" w:id="1">
    <w:p w:rsidR="00D47634" w:rsidRDefault="00D4763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hyphenationZone w:val="1067"/>
  <w:doNotHyphenateCaps/>
  <w:drawingGridHorizontalSpacing w:val="120"/>
  <w:drawingGridVerticalSpacing w:val="120"/>
  <w:displayVerticalDrawingGridEvery w:val="0"/>
  <w:doNotUseMarginsForDrawingGridOrigin/>
  <w:doNotShadeFormData/>
  <w:characterSpacingControl w:val="doNotCompress"/>
  <w:footnotePr>
    <w:footnote w:id="0"/>
    <w:footnote w:id="1"/>
  </w:footnotePr>
  <w:endnotePr>
    <w:numFmt w:val="decimal"/>
    <w:endnote w:id="0"/>
    <w:endnote w:id="1"/>
    <w:endnote w:id="2"/>
  </w:endnotePr>
  <w:compat>
    <w:noTabHangInd/>
    <w:spaceForUL/>
    <w:noColumnBalance/>
    <w:balanceSingleByteDoubleByteWidth/>
    <w:doNotLeaveBackslashAlone/>
    <w:ulTrailSpace/>
    <w:doNotExpandShiftReturn/>
    <w:suppressTopSpacingWP/>
    <w:usePrinterMetrics/>
    <w:doNotSuppressParagraphBorders/>
    <w:wrapTrailSpace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66B4"/>
    <w:rsid w:val="000466B4"/>
    <w:rsid w:val="0028089E"/>
    <w:rsid w:val="00A27CFF"/>
    <w:rsid w:val="00D47634"/>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textAlignment w:val="baseline"/>
    </w:pPr>
    <w:rPr>
      <w:rFonts w:ascii="Palatino" w:hAnsi="Palatino"/>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1995</Characters>
  <Application>Microsoft Office Word</Application>
  <DocSecurity>0</DocSecurity>
  <Lines>16</Lines>
  <Paragraphs>4</Paragraphs>
  <ScaleCrop>false</ScaleCrop>
  <HeadingPairs>
    <vt:vector size="4" baseType="variant">
      <vt:variant>
        <vt:lpstr>Title</vt:lpstr>
      </vt:variant>
      <vt:variant>
        <vt:i4>1</vt:i4>
      </vt:variant>
      <vt:variant>
        <vt:lpstr>	SOUTH PASADENA HIGH SCHOOL</vt:lpstr>
      </vt:variant>
      <vt:variant>
        <vt:i4>0</vt:i4>
      </vt:variant>
    </vt:vector>
  </HeadingPairs>
  <TitlesOfParts>
    <vt:vector size="1" baseType="lpstr">
      <vt:lpstr>	SOUTH PASADENA HIGH SCHOOL</vt:lpstr>
    </vt:vector>
  </TitlesOfParts>
  <Company> </Company>
  <LinksUpToDate>false</LinksUpToDate>
  <CharactersWithSpaces>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SOUTH PASADENA HIGH SCHOOL</dc:title>
  <dc:subject/>
  <dc:creator>Skip Nicholson</dc:creator>
  <cp:keywords/>
  <dc:description/>
  <cp:lastModifiedBy>Skip Nicholson</cp:lastModifiedBy>
  <cp:revision>2</cp:revision>
  <cp:lastPrinted>1997-08-23T04:29:00Z</cp:lastPrinted>
  <dcterms:created xsi:type="dcterms:W3CDTF">2007-03-13T21:54:00Z</dcterms:created>
  <dcterms:modified xsi:type="dcterms:W3CDTF">2007-03-13T21:54:00Z</dcterms:modified>
</cp:coreProperties>
</file>